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96F" w:rsidRPr="00FA1E09" w:rsidRDefault="0092196F" w:rsidP="0092196F">
      <w:pPr>
        <w:jc w:val="center"/>
        <w:rPr>
          <w:b/>
          <w:bCs/>
          <w:color w:val="000000"/>
        </w:rPr>
      </w:pPr>
      <w:r w:rsidRPr="00FA1E09">
        <w:rPr>
          <w:b/>
          <w:bCs/>
          <w:color w:val="000000"/>
        </w:rPr>
        <w:t xml:space="preserve">Сообщение о существенном </w:t>
      </w:r>
      <w:proofErr w:type="gramStart"/>
      <w:r w:rsidRPr="00FA1E09">
        <w:rPr>
          <w:b/>
          <w:bCs/>
          <w:color w:val="000000"/>
        </w:rPr>
        <w:t>факте</w:t>
      </w:r>
      <w:proofErr w:type="gramEnd"/>
      <w:r w:rsidRPr="00FA1E09">
        <w:rPr>
          <w:b/>
          <w:bCs/>
          <w:color w:val="000000"/>
        </w:rPr>
        <w:t xml:space="preserve"> </w:t>
      </w:r>
      <w:r w:rsidRPr="00FA1E09">
        <w:rPr>
          <w:b/>
          <w:bCs/>
          <w:color w:val="000000"/>
        </w:rPr>
        <w:br/>
        <w:t>о созыве общего собрания уч</w:t>
      </w:r>
      <w:r w:rsidR="009B0D8E">
        <w:rPr>
          <w:b/>
          <w:bCs/>
          <w:color w:val="000000"/>
        </w:rPr>
        <w:t>астников (акционеров) эмитента</w:t>
      </w:r>
      <w:r w:rsidRPr="00FA1E09">
        <w:rPr>
          <w:b/>
          <w:bCs/>
          <w:color w:val="000000"/>
        </w:rPr>
        <w:t xml:space="preserve"> </w:t>
      </w:r>
    </w:p>
    <w:p w:rsidR="0092196F" w:rsidRPr="00FA1E09" w:rsidRDefault="0092196F" w:rsidP="0092196F">
      <w:pPr>
        <w:rPr>
          <w:b/>
          <w:bCs/>
          <w:vanish/>
          <w:color w:val="000000"/>
        </w:rPr>
      </w:pPr>
      <w:r w:rsidRPr="00FA1E09">
        <w:rPr>
          <w:b/>
          <w:bCs/>
          <w:vanish/>
          <w:color w:val="000000"/>
        </w:rPr>
        <w:t> </w:t>
      </w:r>
    </w:p>
    <w:tbl>
      <w:tblPr>
        <w:tblStyle w:val="a3"/>
        <w:tblW w:w="0" w:type="auto"/>
        <w:tblLook w:val="00BF"/>
      </w:tblPr>
      <w:tblGrid>
        <w:gridCol w:w="4770"/>
        <w:gridCol w:w="4801"/>
      </w:tblGrid>
      <w:tr w:rsidR="002E42E0" w:rsidRPr="00FA1E09">
        <w:tc>
          <w:tcPr>
            <w:tcW w:w="9571" w:type="dxa"/>
            <w:gridSpan w:val="2"/>
          </w:tcPr>
          <w:p w:rsidR="002E42E0" w:rsidRPr="00FA1E09" w:rsidRDefault="002E42E0" w:rsidP="00426DD1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>1. Общие сведения</w:t>
            </w:r>
          </w:p>
        </w:tc>
      </w:tr>
      <w:tr w:rsidR="005C2EB3" w:rsidRPr="00FA1E09">
        <w:tc>
          <w:tcPr>
            <w:tcW w:w="4770" w:type="dxa"/>
          </w:tcPr>
          <w:p w:rsidR="005C2EB3" w:rsidRPr="00FA1E09" w:rsidRDefault="005C2EB3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 xml:space="preserve">1.1. Полное фирменное наименование эмитента </w:t>
            </w:r>
          </w:p>
        </w:tc>
        <w:tc>
          <w:tcPr>
            <w:tcW w:w="4801" w:type="dxa"/>
          </w:tcPr>
          <w:p w:rsidR="005C2EB3" w:rsidRPr="00FA1E09" w:rsidRDefault="005C2EB3" w:rsidP="009B0D8E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FA1E09">
              <w:rPr>
                <w:b/>
                <w:bCs/>
                <w:i/>
                <w:iCs/>
                <w:kern w:val="2"/>
              </w:rPr>
              <w:t>Открытое акционерное общество «Научно-исследовательский институт технологии автомобильной промышленности»</w:t>
            </w:r>
          </w:p>
        </w:tc>
      </w:tr>
      <w:tr w:rsidR="005C2EB3" w:rsidRPr="00FA1E09">
        <w:tc>
          <w:tcPr>
            <w:tcW w:w="4770" w:type="dxa"/>
          </w:tcPr>
          <w:p w:rsidR="005C2EB3" w:rsidRPr="00FA1E09" w:rsidRDefault="005C2EB3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>1.2. Сокращенное фирменное наименование эмитента</w:t>
            </w:r>
          </w:p>
        </w:tc>
        <w:tc>
          <w:tcPr>
            <w:tcW w:w="4801" w:type="dxa"/>
          </w:tcPr>
          <w:p w:rsidR="005C2EB3" w:rsidRPr="00FA1E09" w:rsidRDefault="005C2EB3" w:rsidP="009B0D8E">
            <w:pPr>
              <w:pStyle w:val="1"/>
              <w:outlineLvl w:val="0"/>
              <w:rPr>
                <w:i/>
                <w:sz w:val="20"/>
                <w:szCs w:val="20"/>
              </w:rPr>
            </w:pPr>
            <w:r w:rsidRPr="00FA1E09">
              <w:rPr>
                <w:i/>
                <w:sz w:val="20"/>
                <w:szCs w:val="20"/>
              </w:rPr>
              <w:t>ОАО «</w:t>
            </w:r>
            <w:proofErr w:type="spellStart"/>
            <w:r w:rsidRPr="00FA1E09">
              <w:rPr>
                <w:i/>
                <w:sz w:val="20"/>
                <w:szCs w:val="20"/>
              </w:rPr>
              <w:t>НИИТавтопром</w:t>
            </w:r>
            <w:proofErr w:type="spellEnd"/>
            <w:r w:rsidRPr="00FA1E09">
              <w:rPr>
                <w:i/>
                <w:sz w:val="20"/>
                <w:szCs w:val="20"/>
              </w:rPr>
              <w:t>»</w:t>
            </w:r>
          </w:p>
        </w:tc>
      </w:tr>
      <w:tr w:rsidR="005C2EB3" w:rsidRPr="00FA1E09">
        <w:tc>
          <w:tcPr>
            <w:tcW w:w="4770" w:type="dxa"/>
          </w:tcPr>
          <w:p w:rsidR="005C2EB3" w:rsidRPr="00FA1E09" w:rsidRDefault="005C2EB3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>1.3. Место нахождения эмитента</w:t>
            </w:r>
          </w:p>
        </w:tc>
        <w:tc>
          <w:tcPr>
            <w:tcW w:w="4801" w:type="dxa"/>
          </w:tcPr>
          <w:p w:rsidR="005C2EB3" w:rsidRPr="00FA1E09" w:rsidRDefault="004F21C2" w:rsidP="004F21C2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FA1E09">
              <w:rPr>
                <w:b/>
                <w:i/>
              </w:rPr>
              <w:t>115533</w:t>
            </w:r>
            <w:r w:rsidRPr="00FA1E09">
              <w:rPr>
                <w:b/>
                <w:bCs/>
                <w:i/>
                <w:iCs/>
              </w:rPr>
              <w:t>, г. Москва, просп. Андропова, д. 22</w:t>
            </w:r>
          </w:p>
        </w:tc>
      </w:tr>
      <w:tr w:rsidR="005C2EB3" w:rsidRPr="00FA1E09">
        <w:tc>
          <w:tcPr>
            <w:tcW w:w="4770" w:type="dxa"/>
          </w:tcPr>
          <w:p w:rsidR="005C2EB3" w:rsidRPr="00FA1E09" w:rsidRDefault="005C2EB3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>1.4. ОГРН эмитента</w:t>
            </w:r>
          </w:p>
        </w:tc>
        <w:tc>
          <w:tcPr>
            <w:tcW w:w="4801" w:type="dxa"/>
          </w:tcPr>
          <w:p w:rsidR="005C2EB3" w:rsidRPr="00FA1E09" w:rsidRDefault="005C2EB3" w:rsidP="009B0D8E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FA1E09">
              <w:rPr>
                <w:b/>
                <w:bCs/>
                <w:i/>
                <w:iCs/>
              </w:rPr>
              <w:t>1027700181717</w:t>
            </w:r>
          </w:p>
        </w:tc>
      </w:tr>
      <w:tr w:rsidR="005C2EB3" w:rsidRPr="00FA1E09">
        <w:tc>
          <w:tcPr>
            <w:tcW w:w="4770" w:type="dxa"/>
          </w:tcPr>
          <w:p w:rsidR="005C2EB3" w:rsidRPr="00FA1E09" w:rsidRDefault="005C2EB3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>1.5. ИНН эмитента</w:t>
            </w:r>
          </w:p>
        </w:tc>
        <w:tc>
          <w:tcPr>
            <w:tcW w:w="4801" w:type="dxa"/>
          </w:tcPr>
          <w:p w:rsidR="005C2EB3" w:rsidRPr="00FA1E09" w:rsidRDefault="005C2EB3" w:rsidP="009B0D8E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FA1E09">
              <w:rPr>
                <w:b/>
                <w:bCs/>
                <w:i/>
                <w:iCs/>
              </w:rPr>
              <w:t>7725048958</w:t>
            </w:r>
          </w:p>
        </w:tc>
      </w:tr>
      <w:tr w:rsidR="005C2EB3" w:rsidRPr="00FA1E09">
        <w:tc>
          <w:tcPr>
            <w:tcW w:w="4770" w:type="dxa"/>
          </w:tcPr>
          <w:p w:rsidR="005C2EB3" w:rsidRPr="00FA1E09" w:rsidRDefault="005C2EB3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01" w:type="dxa"/>
          </w:tcPr>
          <w:p w:rsidR="005C2EB3" w:rsidRPr="00FA1E09" w:rsidRDefault="005C2EB3" w:rsidP="009B0D8E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FA1E09">
              <w:rPr>
                <w:b/>
                <w:bCs/>
                <w:i/>
                <w:iCs/>
              </w:rPr>
              <w:t>00975-A</w:t>
            </w:r>
          </w:p>
        </w:tc>
      </w:tr>
      <w:tr w:rsidR="005C2EB3" w:rsidRPr="00FA1E09">
        <w:tc>
          <w:tcPr>
            <w:tcW w:w="4770" w:type="dxa"/>
          </w:tcPr>
          <w:p w:rsidR="005C2EB3" w:rsidRPr="00FA1E09" w:rsidRDefault="005C2EB3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01" w:type="dxa"/>
          </w:tcPr>
          <w:p w:rsidR="005C2EB3" w:rsidRPr="00FA1E09" w:rsidRDefault="005C2EB3" w:rsidP="009B0D8E">
            <w:pPr>
              <w:ind w:left="85" w:right="85"/>
              <w:jc w:val="both"/>
              <w:rPr>
                <w:b/>
                <w:i/>
                <w:u w:val="single"/>
                <w:lang w:val="en-US"/>
              </w:rPr>
            </w:pPr>
            <w:r w:rsidRPr="00FA1E09">
              <w:rPr>
                <w:b/>
                <w:i/>
                <w:u w:val="single"/>
                <w:lang w:val="en-US"/>
              </w:rPr>
              <w:t>http: //</w:t>
            </w:r>
            <w:hyperlink r:id="rId5" w:history="1">
              <w:r w:rsidRPr="00FA1E09">
                <w:rPr>
                  <w:rStyle w:val="a8"/>
                  <w:i/>
                </w:rPr>
                <w:t>www.niitavtoprom.ru</w:t>
              </w:r>
            </w:hyperlink>
          </w:p>
          <w:p w:rsidR="005C2EB3" w:rsidRPr="00FA1E09" w:rsidRDefault="005C2EB3" w:rsidP="009B0D8E">
            <w:pPr>
              <w:ind w:left="85" w:right="85"/>
              <w:jc w:val="both"/>
              <w:rPr>
                <w:b/>
                <w:bCs/>
                <w:i/>
                <w:iCs/>
                <w:lang w:val="en-US"/>
              </w:rPr>
            </w:pPr>
          </w:p>
        </w:tc>
      </w:tr>
    </w:tbl>
    <w:p w:rsidR="002E42E0" w:rsidRPr="00FA1E09" w:rsidRDefault="002E42E0" w:rsidP="00ED6738">
      <w:pPr>
        <w:jc w:val="both"/>
      </w:pPr>
    </w:p>
    <w:tbl>
      <w:tblPr>
        <w:tblStyle w:val="a3"/>
        <w:tblW w:w="9648" w:type="dxa"/>
        <w:tblLook w:val="01E0"/>
      </w:tblPr>
      <w:tblGrid>
        <w:gridCol w:w="9571"/>
        <w:gridCol w:w="77"/>
      </w:tblGrid>
      <w:tr w:rsidR="002E42E0" w:rsidRPr="00FA1E09" w:rsidTr="009E1416">
        <w:trPr>
          <w:gridAfter w:val="1"/>
          <w:wAfter w:w="77" w:type="dxa"/>
        </w:trPr>
        <w:tc>
          <w:tcPr>
            <w:tcW w:w="9571" w:type="dxa"/>
          </w:tcPr>
          <w:p w:rsidR="002E42E0" w:rsidRPr="00FA1E09" w:rsidRDefault="002E42E0" w:rsidP="00ED6738">
            <w:pPr>
              <w:jc w:val="center"/>
            </w:pPr>
            <w:r w:rsidRPr="00FA1E09">
              <w:t>2. Содержание сообщения</w:t>
            </w:r>
          </w:p>
        </w:tc>
      </w:tr>
      <w:tr w:rsidR="002E42E0" w:rsidRPr="00FA1E09" w:rsidTr="009E1416">
        <w:trPr>
          <w:gridAfter w:val="1"/>
          <w:wAfter w:w="77" w:type="dxa"/>
        </w:trPr>
        <w:tc>
          <w:tcPr>
            <w:tcW w:w="9571" w:type="dxa"/>
          </w:tcPr>
          <w:p w:rsidR="0092196F" w:rsidRDefault="007F7886" w:rsidP="00ED6738">
            <w:pPr>
              <w:jc w:val="center"/>
              <w:rPr>
                <w:b/>
                <w:bCs/>
                <w:color w:val="000000"/>
              </w:rPr>
            </w:pPr>
            <w:r w:rsidRPr="00FA1E09">
              <w:rPr>
                <w:b/>
              </w:rPr>
              <w:t>И</w:t>
            </w:r>
            <w:r w:rsidR="002E42E0" w:rsidRPr="00FA1E09">
              <w:rPr>
                <w:b/>
              </w:rPr>
              <w:t>нформация</w:t>
            </w:r>
            <w:r w:rsidRPr="00FA1E09">
              <w:t xml:space="preserve"> </w:t>
            </w:r>
            <w:r w:rsidR="00C00737" w:rsidRPr="00FA1E09">
              <w:rPr>
                <w:b/>
                <w:bCs/>
                <w:color w:val="000000"/>
              </w:rPr>
              <w:t>о созыве общего собрания уч</w:t>
            </w:r>
            <w:r w:rsidR="00C00737">
              <w:rPr>
                <w:b/>
                <w:bCs/>
                <w:color w:val="000000"/>
              </w:rPr>
              <w:t>астников (акционеров) эмитента</w:t>
            </w:r>
            <w:r w:rsidR="00C00737" w:rsidRPr="00FA1E09">
              <w:rPr>
                <w:b/>
                <w:bCs/>
                <w:color w:val="000000"/>
              </w:rPr>
              <w:t xml:space="preserve"> </w:t>
            </w:r>
          </w:p>
          <w:p w:rsidR="00C00737" w:rsidRPr="00FA1E09" w:rsidRDefault="00C00737" w:rsidP="00ED6738">
            <w:pPr>
              <w:jc w:val="center"/>
              <w:rPr>
                <w:b/>
              </w:rPr>
            </w:pPr>
          </w:p>
          <w:p w:rsidR="0092196F" w:rsidRPr="00FA1E09" w:rsidRDefault="0092196F" w:rsidP="0092196F">
            <w:pPr>
              <w:rPr>
                <w:b/>
                <w:i/>
                <w:color w:val="000000"/>
              </w:rPr>
            </w:pPr>
            <w:r w:rsidRPr="00FA1E09">
              <w:rPr>
                <w:color w:val="000000"/>
              </w:rPr>
              <w:t xml:space="preserve">2.1. </w:t>
            </w:r>
            <w:proofErr w:type="gramStart"/>
            <w:r w:rsidRPr="00FA1E09">
              <w:rPr>
                <w:color w:val="000000"/>
              </w:rPr>
              <w:t xml:space="preserve">Вид общего собрания участников (акционеров) эмитента (годовое (очередное), внеочередное):  </w:t>
            </w:r>
            <w:r w:rsidR="009B0D8E">
              <w:rPr>
                <w:b/>
                <w:i/>
                <w:color w:val="000000"/>
              </w:rPr>
              <w:t>годовое (очередное)</w:t>
            </w:r>
            <w:r w:rsidRPr="00FA1E09">
              <w:rPr>
                <w:b/>
                <w:i/>
                <w:color w:val="000000"/>
              </w:rPr>
              <w:t>.</w:t>
            </w:r>
            <w:proofErr w:type="gramEnd"/>
          </w:p>
          <w:p w:rsidR="0092196F" w:rsidRPr="00FA1E09" w:rsidRDefault="0092196F" w:rsidP="0092196F">
            <w:pPr>
              <w:rPr>
                <w:b/>
                <w:i/>
                <w:color w:val="000000"/>
              </w:rPr>
            </w:pPr>
            <w:r w:rsidRPr="00FA1E09">
              <w:rPr>
                <w:color w:val="000000"/>
              </w:rPr>
              <w:t xml:space="preserve">2.2. Форма проведения общего собрания участников (акционеров) эмитента (собрание (совместное присутствие) или заочное голосование): </w:t>
            </w:r>
            <w:r w:rsidRPr="00FA1E09">
              <w:rPr>
                <w:b/>
                <w:i/>
                <w:color w:val="000000"/>
              </w:rPr>
              <w:t>собрание (совместное присутствие</w:t>
            </w:r>
            <w:r w:rsidR="00E375CE" w:rsidRPr="00FA1E09">
              <w:rPr>
                <w:b/>
                <w:i/>
                <w:color w:val="000000"/>
              </w:rPr>
              <w:t xml:space="preserve"> акционеров</w:t>
            </w:r>
            <w:r w:rsidRPr="00FA1E09">
              <w:rPr>
                <w:b/>
                <w:i/>
                <w:color w:val="000000"/>
              </w:rPr>
              <w:t>).</w:t>
            </w:r>
          </w:p>
          <w:p w:rsidR="0092196F" w:rsidRPr="00FA1E09" w:rsidRDefault="0092196F" w:rsidP="0092196F">
            <w:pPr>
              <w:jc w:val="both"/>
              <w:rPr>
                <w:color w:val="000000"/>
              </w:rPr>
            </w:pPr>
            <w:r w:rsidRPr="00FA1E09">
              <w:rPr>
                <w:color w:val="000000"/>
              </w:rPr>
              <w:t>2.3. Дата, место, время проведения общего собрания участников (акционеров) эмитента, почтовый адрес, по которому могут, а в случаях, предусмотренных федеральным законом, – должны направляться заполненные бюллетени для голосования:</w:t>
            </w:r>
          </w:p>
          <w:p w:rsidR="00021583" w:rsidRPr="00FA1E09" w:rsidRDefault="00021583" w:rsidP="00021583">
            <w:pPr>
              <w:ind w:firstLine="284"/>
              <w:jc w:val="both"/>
              <w:rPr>
                <w:b/>
                <w:i/>
              </w:rPr>
            </w:pPr>
            <w:r w:rsidRPr="00FA1E09">
              <w:rPr>
                <w:b/>
                <w:i/>
              </w:rPr>
              <w:t xml:space="preserve">Дата проведения </w:t>
            </w:r>
            <w:r w:rsidR="009B0D8E">
              <w:rPr>
                <w:b/>
                <w:i/>
              </w:rPr>
              <w:t>годового</w:t>
            </w:r>
            <w:r w:rsidR="00E375CE" w:rsidRPr="00FA1E09">
              <w:rPr>
                <w:b/>
                <w:i/>
              </w:rPr>
              <w:t xml:space="preserve"> </w:t>
            </w:r>
            <w:r w:rsidRPr="00FA1E09">
              <w:rPr>
                <w:b/>
                <w:i/>
              </w:rPr>
              <w:t xml:space="preserve"> общего собрания акционеров </w:t>
            </w:r>
            <w:r w:rsidR="005C2EB3" w:rsidRPr="00FA1E09">
              <w:rPr>
                <w:b/>
                <w:i/>
              </w:rPr>
              <w:t>- 2</w:t>
            </w:r>
            <w:r w:rsidR="009B0D8E">
              <w:rPr>
                <w:b/>
                <w:i/>
              </w:rPr>
              <w:t>9</w:t>
            </w:r>
            <w:r w:rsidR="00372DD5" w:rsidRPr="00FA1E09">
              <w:rPr>
                <w:b/>
                <w:i/>
              </w:rPr>
              <w:t xml:space="preserve"> </w:t>
            </w:r>
            <w:r w:rsidR="009B0D8E">
              <w:rPr>
                <w:b/>
                <w:i/>
              </w:rPr>
              <w:t>июня</w:t>
            </w:r>
            <w:r w:rsidRPr="00FA1E09">
              <w:rPr>
                <w:b/>
                <w:i/>
              </w:rPr>
              <w:t xml:space="preserve"> 201</w:t>
            </w:r>
            <w:r w:rsidR="009B0D8E">
              <w:rPr>
                <w:b/>
                <w:i/>
              </w:rPr>
              <w:t>2</w:t>
            </w:r>
            <w:r w:rsidRPr="00FA1E09">
              <w:rPr>
                <w:b/>
                <w:i/>
              </w:rPr>
              <w:t xml:space="preserve"> г.</w:t>
            </w:r>
          </w:p>
          <w:p w:rsidR="00021583" w:rsidRPr="00FA1E09" w:rsidRDefault="00021583" w:rsidP="00021583">
            <w:pPr>
              <w:ind w:firstLine="284"/>
              <w:jc w:val="both"/>
              <w:rPr>
                <w:b/>
                <w:i/>
              </w:rPr>
            </w:pPr>
            <w:r w:rsidRPr="00FA1E09">
              <w:rPr>
                <w:b/>
                <w:i/>
              </w:rPr>
              <w:t xml:space="preserve">Время проведения </w:t>
            </w:r>
            <w:r w:rsidR="003506CB">
              <w:rPr>
                <w:b/>
                <w:i/>
              </w:rPr>
              <w:t>годового</w:t>
            </w:r>
            <w:r w:rsidR="003506CB" w:rsidRPr="00FA1E09">
              <w:rPr>
                <w:b/>
                <w:i/>
              </w:rPr>
              <w:t xml:space="preserve">  общего собрания акционеров </w:t>
            </w:r>
            <w:r w:rsidRPr="00FA1E09">
              <w:rPr>
                <w:b/>
                <w:i/>
              </w:rPr>
              <w:t>1</w:t>
            </w:r>
            <w:r w:rsidR="005C2EB3" w:rsidRPr="00FA1E09">
              <w:rPr>
                <w:b/>
                <w:i/>
              </w:rPr>
              <w:t>6</w:t>
            </w:r>
            <w:r w:rsidRPr="00FA1E09">
              <w:rPr>
                <w:b/>
                <w:i/>
              </w:rPr>
              <w:t xml:space="preserve"> часов </w:t>
            </w:r>
            <w:r w:rsidR="003506CB">
              <w:rPr>
                <w:b/>
                <w:i/>
              </w:rPr>
              <w:t>3</w:t>
            </w:r>
            <w:r w:rsidRPr="00FA1E09">
              <w:rPr>
                <w:b/>
                <w:i/>
              </w:rPr>
              <w:t>0 минут.</w:t>
            </w:r>
          </w:p>
          <w:p w:rsidR="00E375CE" w:rsidRPr="00FA1E09" w:rsidRDefault="00021583" w:rsidP="00E375CE">
            <w:pPr>
              <w:pStyle w:val="ConsPlusNormal"/>
              <w:widowControl/>
              <w:ind w:firstLine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eastAsia="en-US"/>
              </w:rPr>
            </w:pPr>
            <w:r w:rsidRPr="00FA1E09">
              <w:rPr>
                <w:rFonts w:ascii="Times New Roman" w:hAnsi="Times New Roman" w:cs="Times New Roman"/>
                <w:b/>
                <w:i/>
              </w:rPr>
              <w:t xml:space="preserve">Место проведения </w:t>
            </w:r>
            <w:r w:rsidR="003506CB" w:rsidRPr="003506CB">
              <w:rPr>
                <w:rFonts w:ascii="Times New Roman" w:hAnsi="Times New Roman" w:cs="Times New Roman"/>
                <w:b/>
                <w:i/>
              </w:rPr>
              <w:t xml:space="preserve">годового общего собрания акционеров </w:t>
            </w:r>
            <w:r w:rsidRPr="003506CB">
              <w:rPr>
                <w:rFonts w:ascii="Times New Roman" w:hAnsi="Times New Roman" w:cs="Times New Roman"/>
                <w:b/>
                <w:i/>
              </w:rPr>
              <w:t>и регистрации</w:t>
            </w:r>
            <w:r w:rsidRPr="00FA1E09">
              <w:rPr>
                <w:rFonts w:ascii="Times New Roman" w:hAnsi="Times New Roman" w:cs="Times New Roman"/>
                <w:b/>
                <w:i/>
              </w:rPr>
              <w:t xml:space="preserve"> лиц, имеющих право на участие в</w:t>
            </w:r>
            <w:r w:rsidR="00E375CE" w:rsidRPr="00FA1E0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506CB">
              <w:rPr>
                <w:rFonts w:ascii="Times New Roman" w:hAnsi="Times New Roman" w:cs="Times New Roman"/>
                <w:b/>
                <w:i/>
              </w:rPr>
              <w:t xml:space="preserve">годовом </w:t>
            </w:r>
            <w:r w:rsidRPr="00FA1E09">
              <w:rPr>
                <w:rFonts w:ascii="Times New Roman" w:hAnsi="Times New Roman" w:cs="Times New Roman"/>
                <w:b/>
                <w:i/>
              </w:rPr>
              <w:t xml:space="preserve">общем собрании акционеров – </w:t>
            </w:r>
            <w:proofErr w:type="gramStart"/>
            <w:r w:rsidR="005C2EB3" w:rsidRPr="00FA1E09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proofErr w:type="gramEnd"/>
            <w:r w:rsidR="005C2EB3" w:rsidRPr="00FA1E09">
              <w:rPr>
                <w:rFonts w:ascii="Times New Roman" w:hAnsi="Times New Roman" w:cs="Times New Roman"/>
                <w:b/>
                <w:bCs/>
                <w:i/>
                <w:iCs/>
              </w:rPr>
              <w:t>. Москва, просп. Андропова, д. 22</w:t>
            </w:r>
          </w:p>
          <w:p w:rsidR="00A3250B" w:rsidRPr="00FA1E09" w:rsidRDefault="0092196F" w:rsidP="0092196F">
            <w:pPr>
              <w:rPr>
                <w:b/>
                <w:i/>
                <w:color w:val="000000"/>
              </w:rPr>
            </w:pPr>
            <w:r w:rsidRPr="00FA1E09">
              <w:rPr>
                <w:color w:val="000000"/>
              </w:rPr>
              <w:t xml:space="preserve">2.4. Время начала регистрации лиц, принимающих участие в </w:t>
            </w:r>
            <w:r w:rsidR="003506CB">
              <w:rPr>
                <w:color w:val="000000"/>
              </w:rPr>
              <w:t xml:space="preserve">годовом </w:t>
            </w:r>
            <w:r w:rsidRPr="00FA1E09">
              <w:rPr>
                <w:color w:val="000000"/>
              </w:rPr>
              <w:t xml:space="preserve">общем собрании участников (акционеров) эмитента (в случае проведения общего собрания в форме собрания):   </w:t>
            </w:r>
            <w:r w:rsidR="00A3250B" w:rsidRPr="00FA1E09">
              <w:rPr>
                <w:b/>
                <w:bCs/>
                <w:i/>
              </w:rPr>
              <w:t>1</w:t>
            </w:r>
            <w:r w:rsidR="003506CB">
              <w:rPr>
                <w:b/>
                <w:bCs/>
                <w:i/>
              </w:rPr>
              <w:t>6</w:t>
            </w:r>
            <w:r w:rsidR="00021583" w:rsidRPr="00FA1E09">
              <w:rPr>
                <w:b/>
                <w:bCs/>
                <w:i/>
              </w:rPr>
              <w:t xml:space="preserve"> </w:t>
            </w:r>
            <w:r w:rsidR="00A3250B" w:rsidRPr="00FA1E09">
              <w:rPr>
                <w:b/>
                <w:bCs/>
                <w:i/>
              </w:rPr>
              <w:t xml:space="preserve"> часов </w:t>
            </w:r>
            <w:r w:rsidR="005C2EB3" w:rsidRPr="00FA1E09">
              <w:rPr>
                <w:b/>
                <w:bCs/>
                <w:i/>
              </w:rPr>
              <w:t>0</w:t>
            </w:r>
            <w:r w:rsidR="00A3250B" w:rsidRPr="00FA1E09">
              <w:rPr>
                <w:b/>
                <w:bCs/>
                <w:i/>
              </w:rPr>
              <w:t>0 минут.</w:t>
            </w:r>
          </w:p>
          <w:p w:rsidR="0092196F" w:rsidRPr="00FA1E09" w:rsidRDefault="0092196F" w:rsidP="0092196F">
            <w:pPr>
              <w:rPr>
                <w:i/>
                <w:color w:val="000000"/>
              </w:rPr>
            </w:pPr>
            <w:r w:rsidRPr="00FA1E09">
              <w:rPr>
                <w:color w:val="000000"/>
              </w:rPr>
              <w:t>2.5. Дата окончания приема бюллетеней для голосования (в случае проведения общего собрани</w:t>
            </w:r>
            <w:r w:rsidR="003506CB">
              <w:rPr>
                <w:color w:val="000000"/>
              </w:rPr>
              <w:t>я в форме заочного голосования)</w:t>
            </w:r>
            <w:r w:rsidRPr="00FA1E09">
              <w:rPr>
                <w:color w:val="000000"/>
              </w:rPr>
              <w:t xml:space="preserve">:  </w:t>
            </w:r>
            <w:r w:rsidRPr="00FA1E09">
              <w:rPr>
                <w:b/>
                <w:i/>
                <w:color w:val="000000"/>
              </w:rPr>
              <w:t>собрание проводится в форме собрания (совместного присутствия).</w:t>
            </w:r>
          </w:p>
          <w:p w:rsidR="00A3250B" w:rsidRPr="00FA1E09" w:rsidRDefault="009E7C32" w:rsidP="0092196F">
            <w:pPr>
              <w:rPr>
                <w:i/>
                <w:color w:val="000000"/>
              </w:rPr>
            </w:pPr>
            <w:r>
              <w:rPr>
                <w:color w:val="000000"/>
              </w:rPr>
              <w:t>2.6</w:t>
            </w:r>
            <w:r w:rsidR="003506CB"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Д</w:t>
            </w:r>
            <w:r w:rsidR="0092196F" w:rsidRPr="00FA1E09">
              <w:rPr>
                <w:vanish/>
                <w:color w:val="000000"/>
              </w:rPr>
              <w:t>2.6.  Д</w:t>
            </w:r>
            <w:r w:rsidR="0092196F" w:rsidRPr="00FA1E09">
              <w:rPr>
                <w:color w:val="000000"/>
              </w:rPr>
              <w:t>ата</w:t>
            </w:r>
            <w:proofErr w:type="gramEnd"/>
            <w:r w:rsidR="0092196F" w:rsidRPr="00FA1E09">
              <w:rPr>
                <w:color w:val="000000"/>
              </w:rPr>
              <w:t xml:space="preserve"> составления списка лиц, имеющих право на участие в </w:t>
            </w:r>
            <w:r w:rsidR="003506CB">
              <w:rPr>
                <w:color w:val="000000"/>
              </w:rPr>
              <w:t xml:space="preserve">годовом </w:t>
            </w:r>
            <w:r w:rsidR="0092196F" w:rsidRPr="00FA1E09">
              <w:rPr>
                <w:color w:val="000000"/>
              </w:rPr>
              <w:t xml:space="preserve">общем собрании участников (акционеров) эмитента:   </w:t>
            </w:r>
            <w:r w:rsidR="0092196F" w:rsidRPr="00FA1E09">
              <w:rPr>
                <w:b/>
                <w:color w:val="000000"/>
              </w:rPr>
              <w:t xml:space="preserve"> </w:t>
            </w:r>
            <w:r w:rsidR="003506CB">
              <w:rPr>
                <w:b/>
                <w:color w:val="000000"/>
              </w:rPr>
              <w:t>7</w:t>
            </w:r>
            <w:r w:rsidR="005C2EB3" w:rsidRPr="00FA1E09">
              <w:rPr>
                <w:b/>
                <w:i/>
              </w:rPr>
              <w:t xml:space="preserve"> </w:t>
            </w:r>
            <w:r w:rsidR="003506CB">
              <w:rPr>
                <w:b/>
                <w:i/>
              </w:rPr>
              <w:t>июня</w:t>
            </w:r>
            <w:r w:rsidR="00A3250B" w:rsidRPr="00FA1E09">
              <w:rPr>
                <w:b/>
                <w:i/>
              </w:rPr>
              <w:t xml:space="preserve"> 201</w:t>
            </w:r>
            <w:r w:rsidR="003506CB">
              <w:rPr>
                <w:b/>
                <w:i/>
              </w:rPr>
              <w:t>2</w:t>
            </w:r>
            <w:r w:rsidR="00A3250B" w:rsidRPr="00FA1E09">
              <w:rPr>
                <w:b/>
                <w:i/>
              </w:rPr>
              <w:t xml:space="preserve"> г.</w:t>
            </w:r>
          </w:p>
          <w:p w:rsidR="001028E7" w:rsidRPr="00FA1E09" w:rsidRDefault="001028E7" w:rsidP="001028E7">
            <w:pPr>
              <w:rPr>
                <w:color w:val="000000"/>
              </w:rPr>
            </w:pPr>
            <w:r w:rsidRPr="00FA1E09">
              <w:rPr>
                <w:color w:val="000000"/>
              </w:rPr>
              <w:t xml:space="preserve">2.7. Повестка дня общего собрания участников (акционеров) эмитента: </w:t>
            </w:r>
          </w:p>
          <w:p w:rsidR="003506CB" w:rsidRPr="003506CB" w:rsidRDefault="003506CB" w:rsidP="003506CB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567"/>
              </w:tabs>
              <w:spacing w:line="250" w:lineRule="exact"/>
              <w:ind w:left="709" w:hanging="283"/>
              <w:jc w:val="both"/>
              <w:rPr>
                <w:i/>
                <w:sz w:val="20"/>
                <w:szCs w:val="24"/>
              </w:rPr>
            </w:pPr>
            <w:r w:rsidRPr="003506CB">
              <w:rPr>
                <w:rStyle w:val="12"/>
                <w:i/>
                <w:sz w:val="20"/>
                <w:szCs w:val="24"/>
              </w:rPr>
              <w:t>Об избрании председателя и секретаря годового общего собрания акционеров Общества.</w:t>
            </w:r>
          </w:p>
          <w:p w:rsidR="003506CB" w:rsidRPr="003506CB" w:rsidRDefault="003506CB" w:rsidP="003506CB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567"/>
              </w:tabs>
              <w:spacing w:line="250" w:lineRule="exact"/>
              <w:ind w:left="709" w:right="120" w:hanging="283"/>
              <w:rPr>
                <w:i/>
                <w:sz w:val="20"/>
                <w:szCs w:val="24"/>
              </w:rPr>
            </w:pPr>
            <w:r w:rsidRPr="003506CB">
              <w:rPr>
                <w:rStyle w:val="12"/>
                <w:i/>
                <w:sz w:val="20"/>
                <w:szCs w:val="24"/>
              </w:rPr>
              <w:t xml:space="preserve">Об утверждении годового отчета Общества, годовой бухгалтерской отчетности, в том числе отчета о прибылях и убытках Общества за </w:t>
            </w:r>
            <w:r w:rsidRPr="003506CB">
              <w:rPr>
                <w:rStyle w:val="22"/>
                <w:i/>
                <w:sz w:val="20"/>
                <w:szCs w:val="24"/>
              </w:rPr>
              <w:t>2011</w:t>
            </w:r>
            <w:r w:rsidRPr="003506CB">
              <w:rPr>
                <w:rStyle w:val="MSMincho6pt"/>
                <w:i/>
                <w:sz w:val="20"/>
                <w:szCs w:val="24"/>
              </w:rPr>
              <w:t xml:space="preserve"> </w:t>
            </w:r>
            <w:r w:rsidRPr="003506CB">
              <w:rPr>
                <w:rStyle w:val="12"/>
                <w:i/>
                <w:sz w:val="20"/>
                <w:szCs w:val="24"/>
              </w:rPr>
              <w:t>год.</w:t>
            </w:r>
          </w:p>
          <w:p w:rsidR="003506CB" w:rsidRPr="003506CB" w:rsidRDefault="003506CB" w:rsidP="003506CB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567"/>
              </w:tabs>
              <w:spacing w:line="250" w:lineRule="exact"/>
              <w:ind w:left="709" w:hanging="283"/>
              <w:jc w:val="both"/>
              <w:rPr>
                <w:i/>
                <w:sz w:val="20"/>
                <w:szCs w:val="24"/>
              </w:rPr>
            </w:pPr>
            <w:r w:rsidRPr="003506CB">
              <w:rPr>
                <w:rStyle w:val="12"/>
                <w:i/>
                <w:sz w:val="20"/>
                <w:szCs w:val="24"/>
              </w:rPr>
              <w:t xml:space="preserve">О распределении прибыли (убытков) Общества по результатам </w:t>
            </w:r>
            <w:r w:rsidRPr="003506CB">
              <w:rPr>
                <w:rStyle w:val="22"/>
                <w:i/>
                <w:sz w:val="20"/>
                <w:szCs w:val="24"/>
              </w:rPr>
              <w:t xml:space="preserve">2011 </w:t>
            </w:r>
            <w:r w:rsidRPr="003506CB">
              <w:rPr>
                <w:rStyle w:val="12"/>
                <w:i/>
                <w:sz w:val="20"/>
                <w:szCs w:val="24"/>
              </w:rPr>
              <w:t>финансового года.</w:t>
            </w:r>
          </w:p>
          <w:p w:rsidR="003506CB" w:rsidRPr="003506CB" w:rsidRDefault="003506CB" w:rsidP="003506CB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567"/>
              </w:tabs>
              <w:spacing w:line="250" w:lineRule="exact"/>
              <w:ind w:left="709" w:hanging="283"/>
              <w:jc w:val="both"/>
              <w:rPr>
                <w:i/>
                <w:sz w:val="20"/>
                <w:szCs w:val="24"/>
              </w:rPr>
            </w:pPr>
            <w:r w:rsidRPr="003506CB">
              <w:rPr>
                <w:rStyle w:val="12"/>
                <w:i/>
                <w:sz w:val="20"/>
                <w:szCs w:val="24"/>
              </w:rPr>
              <w:t>Об избрании членов Совета директоров Общества</w:t>
            </w:r>
          </w:p>
          <w:p w:rsidR="003506CB" w:rsidRPr="003506CB" w:rsidRDefault="003506CB" w:rsidP="003506CB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567"/>
              </w:tabs>
              <w:spacing w:line="250" w:lineRule="exact"/>
              <w:ind w:left="709" w:hanging="283"/>
              <w:jc w:val="both"/>
              <w:rPr>
                <w:i/>
                <w:sz w:val="20"/>
                <w:szCs w:val="24"/>
              </w:rPr>
            </w:pPr>
            <w:r w:rsidRPr="003506CB">
              <w:rPr>
                <w:rStyle w:val="12"/>
                <w:i/>
                <w:sz w:val="20"/>
                <w:szCs w:val="24"/>
              </w:rPr>
              <w:t>Об избрании членов Ревизионной комиссии Общества.</w:t>
            </w:r>
          </w:p>
          <w:p w:rsidR="003506CB" w:rsidRPr="003506CB" w:rsidRDefault="003506CB" w:rsidP="003506CB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567"/>
              </w:tabs>
              <w:spacing w:line="250" w:lineRule="exact"/>
              <w:ind w:left="709" w:hanging="283"/>
              <w:jc w:val="both"/>
              <w:rPr>
                <w:i/>
                <w:sz w:val="20"/>
                <w:szCs w:val="24"/>
              </w:rPr>
            </w:pPr>
            <w:r w:rsidRPr="003506CB">
              <w:rPr>
                <w:rStyle w:val="12"/>
                <w:i/>
                <w:sz w:val="20"/>
                <w:szCs w:val="24"/>
              </w:rPr>
              <w:t>Об утвержден</w:t>
            </w:r>
            <w:proofErr w:type="gramStart"/>
            <w:r w:rsidRPr="003506CB">
              <w:rPr>
                <w:rStyle w:val="12"/>
                <w:i/>
                <w:sz w:val="20"/>
                <w:szCs w:val="24"/>
              </w:rPr>
              <w:t>ии ау</w:t>
            </w:r>
            <w:proofErr w:type="gramEnd"/>
            <w:r w:rsidRPr="003506CB">
              <w:rPr>
                <w:rStyle w:val="12"/>
                <w:i/>
                <w:sz w:val="20"/>
                <w:szCs w:val="24"/>
              </w:rPr>
              <w:t xml:space="preserve">дитора Общества на </w:t>
            </w:r>
            <w:r w:rsidRPr="003506CB">
              <w:rPr>
                <w:rStyle w:val="22"/>
                <w:i/>
                <w:sz w:val="20"/>
                <w:szCs w:val="24"/>
              </w:rPr>
              <w:t>2012</w:t>
            </w:r>
            <w:r w:rsidRPr="003506CB">
              <w:rPr>
                <w:rStyle w:val="MSMincho6pt"/>
                <w:i/>
                <w:sz w:val="20"/>
                <w:szCs w:val="24"/>
              </w:rPr>
              <w:t xml:space="preserve"> </w:t>
            </w:r>
            <w:r w:rsidRPr="003506CB">
              <w:rPr>
                <w:rStyle w:val="12"/>
                <w:i/>
                <w:sz w:val="20"/>
                <w:szCs w:val="24"/>
              </w:rPr>
              <w:t>год.</w:t>
            </w:r>
          </w:p>
          <w:p w:rsidR="003506CB" w:rsidRPr="003506CB" w:rsidRDefault="003506CB" w:rsidP="003506CB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567"/>
              </w:tabs>
              <w:spacing w:after="190" w:line="250" w:lineRule="exact"/>
              <w:ind w:left="709" w:hanging="283"/>
              <w:jc w:val="both"/>
              <w:rPr>
                <w:i/>
                <w:sz w:val="20"/>
                <w:szCs w:val="24"/>
              </w:rPr>
            </w:pPr>
            <w:r w:rsidRPr="003506CB">
              <w:rPr>
                <w:rStyle w:val="12"/>
                <w:i/>
                <w:sz w:val="20"/>
                <w:szCs w:val="24"/>
              </w:rPr>
              <w:t>О дивидендах.</w:t>
            </w:r>
          </w:p>
          <w:p w:rsidR="001028E7" w:rsidRPr="00FA1E09" w:rsidRDefault="001028E7" w:rsidP="001028E7">
            <w:pPr>
              <w:rPr>
                <w:color w:val="000000"/>
              </w:rPr>
            </w:pPr>
            <w:r w:rsidRPr="00FA1E09">
              <w:rPr>
                <w:color w:val="000000"/>
              </w:rPr>
              <w:t xml:space="preserve">2.8. Порядок ознакомления с информацией (материалами), подлежащей предоставлению при подготовке к проведению общего собрания участников (акционеров) эмитента, и адрес (адреса), по которому с ней можно ознакомиться: </w:t>
            </w:r>
          </w:p>
          <w:p w:rsidR="003506CB" w:rsidRPr="003506CB" w:rsidRDefault="003506CB" w:rsidP="003506CB">
            <w:pPr>
              <w:suppressAutoHyphens/>
              <w:ind w:left="708"/>
              <w:jc w:val="both"/>
              <w:rPr>
                <w:bCs/>
                <w:i/>
                <w:szCs w:val="24"/>
              </w:rPr>
            </w:pPr>
            <w:r w:rsidRPr="003506CB">
              <w:rPr>
                <w:i/>
                <w:szCs w:val="24"/>
              </w:rPr>
              <w:t xml:space="preserve">с информацией (материалами) Общего собрания акционеров лица, имеющие право на участие в годовом Общем собрании акционеров Общества, могут ознакомиться в течение 20 дней до даты проведения годового общего собрания акционеров по адресу: Российская Федерация, </w:t>
            </w:r>
            <w:proofErr w:type="gramStart"/>
            <w:r w:rsidRPr="003506CB">
              <w:rPr>
                <w:i/>
                <w:iCs/>
                <w:szCs w:val="24"/>
              </w:rPr>
              <w:t>г</w:t>
            </w:r>
            <w:proofErr w:type="gramEnd"/>
            <w:r w:rsidRPr="003506CB">
              <w:rPr>
                <w:i/>
                <w:iCs/>
                <w:szCs w:val="24"/>
              </w:rPr>
              <w:t>. Москва проспект Андропова д.22</w:t>
            </w:r>
            <w:r w:rsidRPr="003506CB">
              <w:rPr>
                <w:i/>
                <w:szCs w:val="24"/>
              </w:rPr>
              <w:t xml:space="preserve">,  с 09 </w:t>
            </w:r>
            <w:r w:rsidRPr="003506CB">
              <w:rPr>
                <w:bCs/>
                <w:i/>
                <w:szCs w:val="24"/>
              </w:rPr>
              <w:t>-00  часов до 17-00 часов, в рабочие дни, а также во время проведения годового общего собрания акционеров по месту его проведения.</w:t>
            </w:r>
          </w:p>
          <w:p w:rsidR="00021583" w:rsidRPr="00FA1E09" w:rsidRDefault="00021583" w:rsidP="009E1416">
            <w:pPr>
              <w:jc w:val="both"/>
              <w:rPr>
                <w:b/>
                <w:i/>
              </w:rPr>
            </w:pPr>
          </w:p>
        </w:tc>
      </w:tr>
      <w:tr w:rsidR="002E42E0" w:rsidRPr="00FA1E09" w:rsidTr="009E1416">
        <w:tblPrEx>
          <w:tblLook w:val="00BF"/>
        </w:tblPrEx>
        <w:tc>
          <w:tcPr>
            <w:tcW w:w="9648" w:type="dxa"/>
            <w:gridSpan w:val="2"/>
          </w:tcPr>
          <w:p w:rsidR="002E42E0" w:rsidRPr="00FA1E09" w:rsidRDefault="00BF5D65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2E42E0" w:rsidRPr="00FA1E09">
              <w:rPr>
                <w:sz w:val="20"/>
                <w:szCs w:val="20"/>
              </w:rPr>
              <w:t>Подпись</w:t>
            </w:r>
          </w:p>
        </w:tc>
      </w:tr>
      <w:tr w:rsidR="002E42E0" w:rsidRPr="00FA1E09" w:rsidTr="009E1416">
        <w:tblPrEx>
          <w:tblLook w:val="00BF"/>
        </w:tblPrEx>
        <w:tc>
          <w:tcPr>
            <w:tcW w:w="9648" w:type="dxa"/>
            <w:gridSpan w:val="2"/>
          </w:tcPr>
          <w:p w:rsidR="002E42E0" w:rsidRPr="00FA1E09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>Генеральный директор                         __________</w:t>
            </w:r>
            <w:r w:rsidR="00426DD1" w:rsidRPr="00FA1E09">
              <w:rPr>
                <w:sz w:val="20"/>
                <w:szCs w:val="20"/>
              </w:rPr>
              <w:t>___________________</w:t>
            </w:r>
            <w:r w:rsidRPr="00FA1E09">
              <w:rPr>
                <w:sz w:val="20"/>
                <w:szCs w:val="20"/>
              </w:rPr>
              <w:t xml:space="preserve">____                       </w:t>
            </w:r>
            <w:r w:rsidR="00B1668F">
              <w:rPr>
                <w:sz w:val="20"/>
                <w:szCs w:val="20"/>
              </w:rPr>
              <w:t>Абросимов С. Ю.</w:t>
            </w:r>
          </w:p>
          <w:p w:rsidR="002E42E0" w:rsidRPr="00FA1E09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 xml:space="preserve">                                                                                     </w:t>
            </w:r>
            <w:r w:rsidR="003D1D05" w:rsidRPr="00FA1E09">
              <w:rPr>
                <w:sz w:val="20"/>
                <w:szCs w:val="20"/>
              </w:rPr>
              <w:t>(</w:t>
            </w:r>
            <w:r w:rsidRPr="00FA1E09">
              <w:rPr>
                <w:sz w:val="20"/>
                <w:szCs w:val="20"/>
              </w:rPr>
              <w:t>подпись)</w:t>
            </w:r>
          </w:p>
          <w:p w:rsidR="002E42E0" w:rsidRPr="00FA1E09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FA1E09">
              <w:rPr>
                <w:sz w:val="20"/>
                <w:szCs w:val="20"/>
              </w:rPr>
              <w:t xml:space="preserve">Дата </w:t>
            </w:r>
            <w:r w:rsidR="009E7C32">
              <w:rPr>
                <w:sz w:val="20"/>
                <w:szCs w:val="20"/>
              </w:rPr>
              <w:t>2</w:t>
            </w:r>
            <w:r w:rsidR="00B1668F">
              <w:rPr>
                <w:sz w:val="20"/>
                <w:szCs w:val="20"/>
              </w:rPr>
              <w:t>9</w:t>
            </w:r>
            <w:r w:rsidR="005C2EB3" w:rsidRPr="00FA1E09">
              <w:rPr>
                <w:sz w:val="20"/>
                <w:szCs w:val="20"/>
              </w:rPr>
              <w:t xml:space="preserve"> </w:t>
            </w:r>
            <w:r w:rsidR="00B1668F">
              <w:rPr>
                <w:sz w:val="20"/>
                <w:szCs w:val="20"/>
              </w:rPr>
              <w:t>мая</w:t>
            </w:r>
            <w:r w:rsidR="005C2EB3" w:rsidRPr="00FA1E09">
              <w:rPr>
                <w:sz w:val="20"/>
                <w:szCs w:val="20"/>
              </w:rPr>
              <w:t xml:space="preserve"> </w:t>
            </w:r>
            <w:r w:rsidR="000344F4" w:rsidRPr="00FA1E09">
              <w:rPr>
                <w:sz w:val="20"/>
                <w:szCs w:val="20"/>
              </w:rPr>
              <w:t xml:space="preserve"> 20</w:t>
            </w:r>
            <w:r w:rsidR="00A3250B" w:rsidRPr="00FA1E09">
              <w:rPr>
                <w:sz w:val="20"/>
                <w:szCs w:val="20"/>
              </w:rPr>
              <w:t>1</w:t>
            </w:r>
            <w:r w:rsidR="00B1668F">
              <w:rPr>
                <w:sz w:val="20"/>
                <w:szCs w:val="20"/>
              </w:rPr>
              <w:t>2</w:t>
            </w:r>
            <w:r w:rsidR="000344F4" w:rsidRPr="00FA1E09">
              <w:rPr>
                <w:sz w:val="20"/>
                <w:szCs w:val="20"/>
              </w:rPr>
              <w:t xml:space="preserve"> г.</w:t>
            </w:r>
            <w:r w:rsidRPr="00FA1E09">
              <w:rPr>
                <w:sz w:val="20"/>
                <w:szCs w:val="20"/>
              </w:rPr>
              <w:t xml:space="preserve">                              </w:t>
            </w:r>
            <w:r w:rsidR="00B1668F">
              <w:rPr>
                <w:sz w:val="20"/>
                <w:szCs w:val="20"/>
              </w:rPr>
              <w:t xml:space="preserve">                   </w:t>
            </w:r>
            <w:r w:rsidRPr="00FA1E09">
              <w:rPr>
                <w:sz w:val="20"/>
                <w:szCs w:val="20"/>
              </w:rPr>
              <w:t xml:space="preserve">        М.П.</w:t>
            </w:r>
          </w:p>
          <w:p w:rsidR="002E42E0" w:rsidRPr="00FA1E09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</w:p>
        </w:tc>
      </w:tr>
    </w:tbl>
    <w:p w:rsidR="007301AB" w:rsidRPr="00FA1E09" w:rsidRDefault="007301AB" w:rsidP="00ED6738">
      <w:pPr>
        <w:jc w:val="both"/>
      </w:pPr>
    </w:p>
    <w:sectPr w:rsidR="007301AB" w:rsidRPr="00FA1E09" w:rsidSect="0002158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06FA"/>
    <w:multiLevelType w:val="multilevel"/>
    <w:tmpl w:val="0514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F750D"/>
    <w:multiLevelType w:val="hybridMultilevel"/>
    <w:tmpl w:val="070470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D47DE2"/>
    <w:multiLevelType w:val="hybridMultilevel"/>
    <w:tmpl w:val="1E8C2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97670FD"/>
    <w:multiLevelType w:val="hybridMultilevel"/>
    <w:tmpl w:val="3D9C1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4E76AF"/>
    <w:multiLevelType w:val="hybridMultilevel"/>
    <w:tmpl w:val="9B62A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C4739"/>
    <w:multiLevelType w:val="hybridMultilevel"/>
    <w:tmpl w:val="47529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825283"/>
    <w:multiLevelType w:val="hybridMultilevel"/>
    <w:tmpl w:val="EC76F71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58017899"/>
    <w:multiLevelType w:val="hybridMultilevel"/>
    <w:tmpl w:val="F220491C"/>
    <w:lvl w:ilvl="0" w:tplc="F0AEC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75F6797"/>
    <w:multiLevelType w:val="hybridMultilevel"/>
    <w:tmpl w:val="44DC2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DC573AE"/>
    <w:multiLevelType w:val="hybridMultilevel"/>
    <w:tmpl w:val="A83CA154"/>
    <w:lvl w:ilvl="0" w:tplc="8640D3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43328"/>
    <w:multiLevelType w:val="hybridMultilevel"/>
    <w:tmpl w:val="1ECCDF14"/>
    <w:lvl w:ilvl="0" w:tplc="B91E2F2C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B3226F"/>
    <w:rsid w:val="00021583"/>
    <w:rsid w:val="000344F4"/>
    <w:rsid w:val="000470FD"/>
    <w:rsid w:val="000552BB"/>
    <w:rsid w:val="00064760"/>
    <w:rsid w:val="000873D1"/>
    <w:rsid w:val="000E726B"/>
    <w:rsid w:val="001028E7"/>
    <w:rsid w:val="00125E33"/>
    <w:rsid w:val="00170154"/>
    <w:rsid w:val="001B44F0"/>
    <w:rsid w:val="001D661A"/>
    <w:rsid w:val="001F175E"/>
    <w:rsid w:val="00297135"/>
    <w:rsid w:val="002B4B02"/>
    <w:rsid w:val="002E42E0"/>
    <w:rsid w:val="002F06AF"/>
    <w:rsid w:val="002F60BC"/>
    <w:rsid w:val="00321670"/>
    <w:rsid w:val="0033334F"/>
    <w:rsid w:val="003506CB"/>
    <w:rsid w:val="00365C2D"/>
    <w:rsid w:val="00372DD5"/>
    <w:rsid w:val="00377030"/>
    <w:rsid w:val="00384232"/>
    <w:rsid w:val="003D1D05"/>
    <w:rsid w:val="003E16C4"/>
    <w:rsid w:val="00407227"/>
    <w:rsid w:val="00415685"/>
    <w:rsid w:val="00426B7E"/>
    <w:rsid w:val="00426DD1"/>
    <w:rsid w:val="004467C3"/>
    <w:rsid w:val="00460F0A"/>
    <w:rsid w:val="004633DA"/>
    <w:rsid w:val="0046715C"/>
    <w:rsid w:val="00476062"/>
    <w:rsid w:val="00477039"/>
    <w:rsid w:val="00485F94"/>
    <w:rsid w:val="004F21C2"/>
    <w:rsid w:val="005007D3"/>
    <w:rsid w:val="00514335"/>
    <w:rsid w:val="00570E0F"/>
    <w:rsid w:val="00593921"/>
    <w:rsid w:val="005C2EB3"/>
    <w:rsid w:val="00605589"/>
    <w:rsid w:val="006210D5"/>
    <w:rsid w:val="00624A6D"/>
    <w:rsid w:val="00625218"/>
    <w:rsid w:val="0063606B"/>
    <w:rsid w:val="006513F8"/>
    <w:rsid w:val="00662438"/>
    <w:rsid w:val="00674243"/>
    <w:rsid w:val="00677423"/>
    <w:rsid w:val="006D3EB5"/>
    <w:rsid w:val="00713794"/>
    <w:rsid w:val="0072481B"/>
    <w:rsid w:val="007301AB"/>
    <w:rsid w:val="00744F60"/>
    <w:rsid w:val="00785CA9"/>
    <w:rsid w:val="007B2994"/>
    <w:rsid w:val="007B3B72"/>
    <w:rsid w:val="007E4253"/>
    <w:rsid w:val="007F4147"/>
    <w:rsid w:val="007F67D6"/>
    <w:rsid w:val="007F7886"/>
    <w:rsid w:val="0083752C"/>
    <w:rsid w:val="00890FE9"/>
    <w:rsid w:val="008A0DAA"/>
    <w:rsid w:val="008A50FA"/>
    <w:rsid w:val="008B6C3B"/>
    <w:rsid w:val="008D181F"/>
    <w:rsid w:val="00900909"/>
    <w:rsid w:val="0092196F"/>
    <w:rsid w:val="009B0D8E"/>
    <w:rsid w:val="009E1416"/>
    <w:rsid w:val="009E7C32"/>
    <w:rsid w:val="00A01D22"/>
    <w:rsid w:val="00A3250B"/>
    <w:rsid w:val="00AD48C4"/>
    <w:rsid w:val="00AF3C6A"/>
    <w:rsid w:val="00B1668F"/>
    <w:rsid w:val="00B26A58"/>
    <w:rsid w:val="00B3226F"/>
    <w:rsid w:val="00B65D58"/>
    <w:rsid w:val="00BA7709"/>
    <w:rsid w:val="00BB37B6"/>
    <w:rsid w:val="00BF5D65"/>
    <w:rsid w:val="00C00737"/>
    <w:rsid w:val="00C0372C"/>
    <w:rsid w:val="00CA763E"/>
    <w:rsid w:val="00CF71B9"/>
    <w:rsid w:val="00D30316"/>
    <w:rsid w:val="00D41C72"/>
    <w:rsid w:val="00D875EC"/>
    <w:rsid w:val="00DB58FA"/>
    <w:rsid w:val="00DB5949"/>
    <w:rsid w:val="00DB6713"/>
    <w:rsid w:val="00E02899"/>
    <w:rsid w:val="00E36C48"/>
    <w:rsid w:val="00E375CE"/>
    <w:rsid w:val="00E501A9"/>
    <w:rsid w:val="00ED6738"/>
    <w:rsid w:val="00ED6DBE"/>
    <w:rsid w:val="00EE41B1"/>
    <w:rsid w:val="00F541CC"/>
    <w:rsid w:val="00F74C64"/>
    <w:rsid w:val="00FA1E09"/>
    <w:rsid w:val="00FB121D"/>
    <w:rsid w:val="00FB1ED9"/>
    <w:rsid w:val="00FC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1583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C2EB3"/>
    <w:pPr>
      <w:keepNext/>
      <w:autoSpaceDE w:val="0"/>
      <w:autoSpaceDN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344F4"/>
    <w:pPr>
      <w:keepNext/>
      <w:jc w:val="center"/>
      <w:outlineLvl w:val="2"/>
    </w:pPr>
    <w:rPr>
      <w:rFonts w:ascii="Tahoma" w:hAnsi="Tahoma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625218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EE4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2E42E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lozhenie">
    <w:name w:val="prilozhenie"/>
    <w:basedOn w:val="a"/>
    <w:uiPriority w:val="99"/>
    <w:rsid w:val="002E42E0"/>
    <w:pPr>
      <w:ind w:firstLine="709"/>
      <w:jc w:val="both"/>
    </w:pPr>
    <w:rPr>
      <w:sz w:val="24"/>
      <w:szCs w:val="24"/>
      <w:lang w:eastAsia="en-US"/>
    </w:rPr>
  </w:style>
  <w:style w:type="paragraph" w:styleId="a4">
    <w:name w:val="header"/>
    <w:basedOn w:val="a"/>
    <w:link w:val="a5"/>
    <w:uiPriority w:val="99"/>
    <w:rsid w:val="0063606B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25218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63606B"/>
    <w:pPr>
      <w:widowControl w:val="0"/>
      <w:autoSpaceDE w:val="0"/>
      <w:autoSpaceDN w:val="0"/>
      <w:spacing w:before="20"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625218"/>
    <w:rPr>
      <w:rFonts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63606B"/>
    <w:pPr>
      <w:autoSpaceDE w:val="0"/>
      <w:autoSpaceDN w:val="0"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25218"/>
    <w:rPr>
      <w:rFonts w:cs="Times New Roman"/>
      <w:sz w:val="24"/>
      <w:szCs w:val="24"/>
    </w:rPr>
  </w:style>
  <w:style w:type="character" w:customStyle="1" w:styleId="SUBST">
    <w:name w:val="__SUBST"/>
    <w:rsid w:val="001B44F0"/>
    <w:rPr>
      <w:b/>
      <w:i/>
      <w:sz w:val="22"/>
    </w:rPr>
  </w:style>
  <w:style w:type="paragraph" w:styleId="a6">
    <w:name w:val="Body Text"/>
    <w:basedOn w:val="a"/>
    <w:link w:val="a7"/>
    <w:uiPriority w:val="99"/>
    <w:rsid w:val="00C0372C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25218"/>
    <w:rPr>
      <w:rFonts w:cs="Times New Roman"/>
      <w:sz w:val="24"/>
      <w:szCs w:val="24"/>
    </w:rPr>
  </w:style>
  <w:style w:type="paragraph" w:customStyle="1" w:styleId="21">
    <w:name w:val="заголовок 2"/>
    <w:basedOn w:val="a"/>
    <w:next w:val="a"/>
    <w:uiPriority w:val="99"/>
    <w:rsid w:val="00F541CC"/>
    <w:pPr>
      <w:keepNext/>
      <w:jc w:val="both"/>
    </w:pPr>
    <w:rPr>
      <w:b/>
      <w:sz w:val="24"/>
    </w:rPr>
  </w:style>
  <w:style w:type="paragraph" w:customStyle="1" w:styleId="3f3f3f3f3f3f3f3f3f1">
    <w:name w:val="з3fа3fг3fо3fл3fо3fв3fо3fк3f 1"/>
    <w:basedOn w:val="a"/>
    <w:next w:val="a"/>
    <w:uiPriority w:val="99"/>
    <w:rsid w:val="00D875EC"/>
    <w:pPr>
      <w:keepNext/>
      <w:widowControl w:val="0"/>
      <w:autoSpaceDE w:val="0"/>
      <w:autoSpaceDN w:val="0"/>
      <w:adjustRightInd w:val="0"/>
      <w:jc w:val="both"/>
    </w:pPr>
    <w:rPr>
      <w:rFonts w:eastAsiaTheme="minorEastAsia"/>
      <w:b/>
      <w:bCs/>
      <w:i/>
      <w:iCs/>
      <w:sz w:val="24"/>
      <w:szCs w:val="24"/>
    </w:rPr>
  </w:style>
  <w:style w:type="character" w:styleId="a8">
    <w:name w:val="Hyperlink"/>
    <w:basedOn w:val="a0"/>
    <w:uiPriority w:val="99"/>
    <w:rsid w:val="00D875EC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5C2EB3"/>
    <w:rPr>
      <w:rFonts w:ascii="Cambria" w:hAnsi="Cambria"/>
      <w:b/>
      <w:bCs/>
      <w:kern w:val="32"/>
      <w:sz w:val="32"/>
      <w:szCs w:val="32"/>
    </w:rPr>
  </w:style>
  <w:style w:type="paragraph" w:customStyle="1" w:styleId="11">
    <w:name w:val="Обычный1"/>
    <w:rsid w:val="005C2EB3"/>
    <w:pPr>
      <w:spacing w:after="0" w:line="240" w:lineRule="auto"/>
    </w:pPr>
    <w:rPr>
      <w:snapToGrid w:val="0"/>
      <w:sz w:val="20"/>
      <w:szCs w:val="20"/>
    </w:rPr>
  </w:style>
  <w:style w:type="character" w:customStyle="1" w:styleId="a9">
    <w:name w:val="Основной текст_"/>
    <w:basedOn w:val="a0"/>
    <w:link w:val="6"/>
    <w:rsid w:val="003506CB"/>
    <w:rPr>
      <w:shd w:val="clear" w:color="auto" w:fill="FFFFFF"/>
    </w:rPr>
  </w:style>
  <w:style w:type="character" w:customStyle="1" w:styleId="12">
    <w:name w:val="Основной текст1"/>
    <w:basedOn w:val="a9"/>
    <w:rsid w:val="003506CB"/>
    <w:rPr>
      <w:color w:val="000000"/>
      <w:spacing w:val="0"/>
      <w:w w:val="100"/>
      <w:position w:val="0"/>
      <w:lang w:val="ru-RU"/>
    </w:rPr>
  </w:style>
  <w:style w:type="character" w:customStyle="1" w:styleId="22">
    <w:name w:val="Основной текст2"/>
    <w:basedOn w:val="a9"/>
    <w:rsid w:val="003506CB"/>
    <w:rPr>
      <w:color w:val="000000"/>
      <w:spacing w:val="0"/>
      <w:w w:val="100"/>
      <w:position w:val="0"/>
      <w:lang w:val="ru-RU"/>
    </w:rPr>
  </w:style>
  <w:style w:type="character" w:customStyle="1" w:styleId="MSMincho6pt">
    <w:name w:val="Основной текст + MS Mincho;6 pt"/>
    <w:basedOn w:val="a9"/>
    <w:rsid w:val="003506CB"/>
    <w:rPr>
      <w:rFonts w:ascii="MS Mincho" w:eastAsia="MS Mincho" w:hAnsi="MS Mincho" w:cs="MS Mincho"/>
      <w:color w:val="000000"/>
      <w:spacing w:val="0"/>
      <w:w w:val="100"/>
      <w:position w:val="0"/>
      <w:sz w:val="12"/>
      <w:szCs w:val="12"/>
    </w:rPr>
  </w:style>
  <w:style w:type="paragraph" w:customStyle="1" w:styleId="6">
    <w:name w:val="Основной текст6"/>
    <w:basedOn w:val="a"/>
    <w:link w:val="a9"/>
    <w:rsid w:val="003506CB"/>
    <w:pPr>
      <w:widowControl w:val="0"/>
      <w:shd w:val="clear" w:color="auto" w:fill="FFFFFF"/>
      <w:spacing w:line="254" w:lineRule="exact"/>
      <w:ind w:hanging="50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itavtopro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434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27</vt:lpstr>
    </vt:vector>
  </TitlesOfParts>
  <Company>s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27</dc:title>
  <dc:subject/>
  <dc:creator>nsrgsumin</dc:creator>
  <cp:keywords/>
  <dc:description/>
  <cp:lastModifiedBy>lazareva</cp:lastModifiedBy>
  <cp:revision>14</cp:revision>
  <cp:lastPrinted>2009-05-27T11:43:00Z</cp:lastPrinted>
  <dcterms:created xsi:type="dcterms:W3CDTF">2011-11-02T08:38:00Z</dcterms:created>
  <dcterms:modified xsi:type="dcterms:W3CDTF">2012-05-29T07:12:00Z</dcterms:modified>
</cp:coreProperties>
</file>